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532BE1" w14:paraId="2F96F04B" w14:textId="77777777" w:rsidTr="009502DA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F22CB" w14:textId="77777777" w:rsidR="00532BE1" w:rsidRDefault="00532BE1" w:rsidP="00950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8116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23CD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3E39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E6E0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F4DF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CC28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666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E5EB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3133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6D60A6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18218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048898A1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07541E07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953C" w14:textId="77777777" w:rsidR="00532BE1" w:rsidRDefault="00532BE1" w:rsidP="00950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9FC75" w14:textId="161A0FAB" w:rsidR="00532BE1" w:rsidRPr="00297A53" w:rsidRDefault="00532BE1" w:rsidP="00532B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7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</w:tbl>
    <w:p w14:paraId="4C8D3447" w14:textId="74336B04" w:rsidR="00532BE1" w:rsidRDefault="00532BE1" w:rsidP="00532B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54357D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47601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601B6920" w14:textId="77777777" w:rsidR="00532BE1" w:rsidRDefault="00532BE1" w:rsidP="00532BE1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69CC898" w14:textId="77777777" w:rsidR="00532BE1" w:rsidRDefault="00532BE1" w:rsidP="00532BE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17C82C23" w14:textId="7A0DB1EA" w:rsidR="00532BE1" w:rsidRDefault="00532BE1" w:rsidP="00532BE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</w:t>
      </w:r>
      <w:r w:rsidR="003B30B6">
        <w:rPr>
          <w:rFonts w:ascii="Times New Roman" w:hAnsi="Times New Roman"/>
          <w:sz w:val="24"/>
          <w:szCs w:val="24"/>
        </w:rPr>
        <w:t>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</w:t>
      </w:r>
      <w:r w:rsidR="009611F7">
        <w:rPr>
          <w:rFonts w:ascii="Times New Roman" w:hAnsi="Times New Roman"/>
          <w:sz w:val="24"/>
          <w:szCs w:val="24"/>
        </w:rPr>
        <w:t>ster Supplementary Examinations August/September</w:t>
      </w:r>
      <w:r>
        <w:rPr>
          <w:rFonts w:ascii="Times New Roman" w:hAnsi="Times New Roman"/>
          <w:sz w:val="24"/>
          <w:szCs w:val="24"/>
        </w:rPr>
        <w:t>-202</w:t>
      </w:r>
      <w:r w:rsidR="009611F7">
        <w:rPr>
          <w:rFonts w:ascii="Times New Roman" w:hAnsi="Times New Roman"/>
          <w:sz w:val="24"/>
          <w:szCs w:val="24"/>
        </w:rPr>
        <w:t>5</w:t>
      </w:r>
    </w:p>
    <w:p w14:paraId="7552080A" w14:textId="03D5DB61" w:rsidR="00532BE1" w:rsidRPr="00F442AC" w:rsidRDefault="00532BE1" w:rsidP="00532BE1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532BE1">
        <w:rPr>
          <w:rFonts w:asciiTheme="majorHAnsi" w:hAnsiTheme="majorHAnsi" w:cs="Times New Roman"/>
          <w:b/>
          <w:sz w:val="28"/>
          <w:szCs w:val="24"/>
        </w:rPr>
        <w:t>AERODYNAMICS OF FLIGHT VEHICLES</w:t>
      </w:r>
    </w:p>
    <w:p w14:paraId="670B52DA" w14:textId="3B2B028A" w:rsidR="00532BE1" w:rsidRDefault="00532BE1" w:rsidP="00532BE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(ASE)</w:t>
      </w:r>
    </w:p>
    <w:p w14:paraId="387672B3" w14:textId="77777777" w:rsidR="00532BE1" w:rsidRDefault="00532BE1" w:rsidP="00532BE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331B2062" w14:textId="77777777" w:rsidR="00532BE1" w:rsidRDefault="00532BE1" w:rsidP="00532BE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2B623E6" w14:textId="7CB1FDDC" w:rsidR="00532BE1" w:rsidRDefault="00532BE1" w:rsidP="00532BE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</w:t>
      </w:r>
      <w:r w:rsidR="00EB23B4">
        <w:rPr>
          <w:rFonts w:ascii="Times New Roman" w:hAnsi="Times New Roman"/>
          <w:sz w:val="24"/>
          <w:szCs w:val="24"/>
        </w:rPr>
        <w:t xml:space="preserve"> 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108BEF4C" w14:textId="77777777" w:rsidR="00532BE1" w:rsidRDefault="00532BE1" w:rsidP="00532BE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367E7B0" w14:textId="77777777" w:rsidR="00532BE1" w:rsidRPr="003D0D5B" w:rsidRDefault="00532BE1" w:rsidP="00532BE1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243023CE" w14:textId="21B7EE05" w:rsidR="00532BE1" w:rsidRDefault="00532BE1" w:rsidP="00532BE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CA0C2F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x </w:t>
      </w:r>
      <w:r w:rsidR="00CA0C2F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M=20Marks</w:t>
      </w:r>
    </w:p>
    <w:p w14:paraId="2AABFF55" w14:textId="77777777" w:rsidR="00532BE1" w:rsidRPr="00CA0C2F" w:rsidRDefault="00532BE1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37"/>
        <w:gridCol w:w="7121"/>
        <w:gridCol w:w="586"/>
        <w:gridCol w:w="735"/>
        <w:gridCol w:w="687"/>
      </w:tblGrid>
      <w:tr w:rsidR="00532BE1" w:rsidRPr="00532BE1" w14:paraId="362245F9" w14:textId="77777777" w:rsidTr="003A3D2D">
        <w:trPr>
          <w:trHeight w:val="432"/>
        </w:trPr>
        <w:tc>
          <w:tcPr>
            <w:tcW w:w="21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9A5662" w14:textId="2362C6D1" w:rsidR="00532BE1" w:rsidRPr="00532BE1" w:rsidRDefault="00532BE1" w:rsidP="003A3D2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F0CFC3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98" w:type="pct"/>
            <w:shd w:val="clear" w:color="auto" w:fill="auto"/>
            <w:vAlign w:val="center"/>
          </w:tcPr>
          <w:p w14:paraId="475F1D84" w14:textId="0261858F" w:rsidR="00532BE1" w:rsidRPr="00532BE1" w:rsidRDefault="00574976" w:rsidP="00532BE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in detail about vertex filament.</w:t>
            </w:r>
            <w:bookmarkStart w:id="0" w:name="_GoBack"/>
            <w:bookmarkEnd w:id="0"/>
          </w:p>
        </w:tc>
        <w:tc>
          <w:tcPr>
            <w:tcW w:w="296" w:type="pct"/>
            <w:vAlign w:val="center"/>
          </w:tcPr>
          <w:p w14:paraId="26FC3B34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5780319" w14:textId="2BF62AC5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D31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81B9B51" w14:textId="0F58FCE9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532BE1" w:rsidRPr="00532BE1" w14:paraId="452A6D2F" w14:textId="77777777" w:rsidTr="003A3D2D">
        <w:trPr>
          <w:trHeight w:val="432"/>
        </w:trPr>
        <w:tc>
          <w:tcPr>
            <w:tcW w:w="21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E3293D" w14:textId="77777777" w:rsidR="00532BE1" w:rsidRPr="00532BE1" w:rsidRDefault="00532BE1" w:rsidP="00532BE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B1E373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98" w:type="pct"/>
            <w:shd w:val="clear" w:color="auto" w:fill="auto"/>
            <w:vAlign w:val="center"/>
          </w:tcPr>
          <w:p w14:paraId="276F87E6" w14:textId="4C55BEE2" w:rsidR="00532BE1" w:rsidRPr="00532BE1" w:rsidRDefault="00532BE1" w:rsidP="00532BE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oblique, swept back and forward swept wings.</w:t>
            </w:r>
          </w:p>
        </w:tc>
        <w:tc>
          <w:tcPr>
            <w:tcW w:w="296" w:type="pct"/>
            <w:vAlign w:val="center"/>
          </w:tcPr>
          <w:p w14:paraId="7CBD4337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3C88BD2" w14:textId="1DD3993E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D319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FA8AE10" w14:textId="5D57E0D4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32BE1" w:rsidRPr="00532BE1" w14:paraId="1151E8BE" w14:textId="77777777" w:rsidTr="003A3D2D">
        <w:trPr>
          <w:trHeight w:val="638"/>
        </w:trPr>
        <w:tc>
          <w:tcPr>
            <w:tcW w:w="21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AB87F5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8B7A59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98" w:type="pct"/>
            <w:shd w:val="clear" w:color="auto" w:fill="auto"/>
            <w:vAlign w:val="center"/>
          </w:tcPr>
          <w:p w14:paraId="33E198F3" w14:textId="49D7BB34" w:rsidR="00532BE1" w:rsidRPr="00532BE1" w:rsidRDefault="00532BE1" w:rsidP="00532BE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Differentiate between laminar boundary layer in incompressible flow </w:t>
            </w:r>
            <w:r w:rsidR="001D319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and </w:t>
            </w:r>
            <w:r w:rsidRPr="00532BE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compressible flow</w:t>
            </w:r>
            <w:r w:rsidR="00042D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96" w:type="pct"/>
            <w:vAlign w:val="center"/>
          </w:tcPr>
          <w:p w14:paraId="70B57C57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7D6FFC2E" w14:textId="59AA928C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D319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C2A642D" w14:textId="05C67B72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A0C2F" w:rsidRPr="00532BE1" w14:paraId="5A738711" w14:textId="77777777" w:rsidTr="003A3D2D">
        <w:trPr>
          <w:trHeight w:val="432"/>
        </w:trPr>
        <w:tc>
          <w:tcPr>
            <w:tcW w:w="21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5A8510" w14:textId="77777777" w:rsidR="00CA0C2F" w:rsidRPr="00532BE1" w:rsidRDefault="00CA0C2F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AF6797" w14:textId="77777777" w:rsidR="00CA0C2F" w:rsidRPr="00532BE1" w:rsidRDefault="00CA0C2F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98" w:type="pct"/>
            <w:shd w:val="clear" w:color="auto" w:fill="auto"/>
            <w:vAlign w:val="center"/>
          </w:tcPr>
          <w:p w14:paraId="0125EF37" w14:textId="4F9B1683" w:rsidR="00CA0C2F" w:rsidRPr="00532BE1" w:rsidRDefault="00CA0C2F" w:rsidP="00532BE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40D7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flow field around spheres and circular cylinders.</w:t>
            </w:r>
          </w:p>
        </w:tc>
        <w:tc>
          <w:tcPr>
            <w:tcW w:w="296" w:type="pct"/>
            <w:vAlign w:val="center"/>
          </w:tcPr>
          <w:p w14:paraId="2756BEEA" w14:textId="77777777" w:rsidR="00CA0C2F" w:rsidRPr="00532BE1" w:rsidRDefault="00CA0C2F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5E6D7BF" w14:textId="7FC4F972" w:rsidR="00CA0C2F" w:rsidRPr="00532BE1" w:rsidRDefault="00CA0C2F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3EF9D54" w14:textId="34DDD3F4" w:rsidR="00CA0C2F" w:rsidRPr="00532BE1" w:rsidRDefault="00CA0C2F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32BE1" w:rsidRPr="00532BE1" w14:paraId="2D1DA795" w14:textId="77777777" w:rsidTr="003A3D2D">
        <w:trPr>
          <w:trHeight w:val="432"/>
        </w:trPr>
        <w:tc>
          <w:tcPr>
            <w:tcW w:w="21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117211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51B651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98" w:type="pct"/>
            <w:shd w:val="clear" w:color="auto" w:fill="auto"/>
            <w:vAlign w:val="center"/>
          </w:tcPr>
          <w:p w14:paraId="76CC077B" w14:textId="7435A57C" w:rsidR="00532BE1" w:rsidRPr="00532BE1" w:rsidRDefault="00532BE1" w:rsidP="001D319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32B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short notes on vortex lift</w:t>
            </w:r>
            <w:r w:rsidR="00042D2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6" w:type="pct"/>
            <w:vAlign w:val="center"/>
          </w:tcPr>
          <w:p w14:paraId="0C47F385" w14:textId="77777777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F55F648" w14:textId="42A27C88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D319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FD5EE23" w14:textId="0392C673" w:rsidR="00532BE1" w:rsidRPr="00532BE1" w:rsidRDefault="00532BE1" w:rsidP="00532B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65B2C410" w14:textId="77777777" w:rsidR="00D03572" w:rsidRPr="00CA0C2F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1B1603EA" w14:textId="3DDF8A42" w:rsidR="00CA0C2F" w:rsidRDefault="00CA0C2F" w:rsidP="00CA0C2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PART- B</w:t>
      </w:r>
      <w:r w:rsidRPr="003349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14:paraId="43BA9819" w14:textId="3E1DAC49" w:rsidR="00D03572" w:rsidRPr="00CA0C2F" w:rsidRDefault="00CA0C2F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03572" w:rsidRPr="00CA0C2F">
        <w:rPr>
          <w:rFonts w:ascii="Times New Roman" w:hAnsi="Times New Roman"/>
          <w:b/>
          <w:sz w:val="1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981"/>
        <w:gridCol w:w="735"/>
        <w:gridCol w:w="735"/>
        <w:gridCol w:w="692"/>
      </w:tblGrid>
      <w:tr w:rsidR="00C84F0A" w:rsidRPr="00532BE1" w14:paraId="41D5B7AD" w14:textId="77777777" w:rsidTr="00042D23">
        <w:trPr>
          <w:trHeight w:val="432"/>
        </w:trPr>
        <w:tc>
          <w:tcPr>
            <w:tcW w:w="20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6207B3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CE4D60" w14:textId="01D7273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29" w:type="pct"/>
            <w:shd w:val="clear" w:color="auto" w:fill="auto"/>
            <w:vAlign w:val="center"/>
          </w:tcPr>
          <w:p w14:paraId="487B0C34" w14:textId="4AB9746C" w:rsidR="00C84F0A" w:rsidRPr="00532BE1" w:rsidRDefault="00253CD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Derive the fundamental equation of thin aerofoil theory.</w:t>
            </w:r>
          </w:p>
        </w:tc>
        <w:tc>
          <w:tcPr>
            <w:tcW w:w="371" w:type="pct"/>
            <w:vAlign w:val="center"/>
          </w:tcPr>
          <w:p w14:paraId="339006CD" w14:textId="42CB87D3" w:rsidR="00C84F0A" w:rsidRPr="00532BE1" w:rsidRDefault="00E23C0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32BE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761AD22" w14:textId="135DA191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0C2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393BAFD8" w14:textId="387AFF8B" w:rsidR="00C84F0A" w:rsidRPr="00532BE1" w:rsidRDefault="00532BE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532BE1" w14:paraId="4E348774" w14:textId="77777777" w:rsidTr="00CA0C2F">
        <w:trPr>
          <w:trHeight w:val="32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70FA07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532BE1" w14:paraId="752D74A8" w14:textId="77777777" w:rsidTr="00042D23">
        <w:trPr>
          <w:trHeight w:val="432"/>
        </w:trPr>
        <w:tc>
          <w:tcPr>
            <w:tcW w:w="20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3D4DB9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DB9137" w14:textId="279B1338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29" w:type="pct"/>
            <w:shd w:val="clear" w:color="auto" w:fill="auto"/>
            <w:vAlign w:val="center"/>
          </w:tcPr>
          <w:p w14:paraId="345ED11C" w14:textId="44426C5F" w:rsidR="00C84F0A" w:rsidRPr="00532BE1" w:rsidRDefault="00E23C0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Derive the relation for velocity induced at a point by semi-infinite straight vortex filament using </w:t>
            </w:r>
            <w:proofErr w:type="spellStart"/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Biot-Savart</w:t>
            </w:r>
            <w:proofErr w:type="spellEnd"/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law.</w:t>
            </w:r>
          </w:p>
        </w:tc>
        <w:tc>
          <w:tcPr>
            <w:tcW w:w="371" w:type="pct"/>
            <w:vAlign w:val="center"/>
          </w:tcPr>
          <w:p w14:paraId="3488E8C1" w14:textId="585015B5" w:rsidR="00C84F0A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32BE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355F5D4" w14:textId="0A0BF5DF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0C2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13C484F5" w14:textId="6641579D" w:rsidR="00C84F0A" w:rsidRPr="00532BE1" w:rsidRDefault="00532BE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532BE1" w14:paraId="2B42E554" w14:textId="77777777" w:rsidTr="00642C14">
        <w:trPr>
          <w:trHeight w:val="21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076F3B" w14:textId="5C7553A1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32BE1" w14:paraId="58C937DA" w14:textId="77777777" w:rsidTr="00042D23">
        <w:trPr>
          <w:trHeight w:val="432"/>
        </w:trPr>
        <w:tc>
          <w:tcPr>
            <w:tcW w:w="20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649883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3BC0FD" w14:textId="5B8FD6E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29" w:type="pct"/>
            <w:shd w:val="clear" w:color="auto" w:fill="auto"/>
          </w:tcPr>
          <w:p w14:paraId="05679D3B" w14:textId="55E70537" w:rsidR="00C84F0A" w:rsidRPr="00532BE1" w:rsidRDefault="00CA0C2F" w:rsidP="00474C0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Derive the relation between oblique shock angle (β), flow deflection angle (θ) and upstream Mach number (M</w:t>
            </w:r>
            <w:r w:rsidRPr="00532BE1">
              <w:rPr>
                <w:rFonts w:ascii="Bookman Old Style" w:hAnsi="Bookman Old Style"/>
                <w:color w:val="000000"/>
                <w:sz w:val="24"/>
                <w:szCs w:val="24"/>
                <w:vertAlign w:val="subscript"/>
              </w:rPr>
              <w:t>1</w:t>
            </w:r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).</w:t>
            </w:r>
          </w:p>
        </w:tc>
        <w:tc>
          <w:tcPr>
            <w:tcW w:w="371" w:type="pct"/>
            <w:vAlign w:val="center"/>
          </w:tcPr>
          <w:p w14:paraId="73078286" w14:textId="4A3DB443" w:rsidR="00C84F0A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32BE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2274153" w14:textId="118773F5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2C1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3701BD55" w14:textId="51BF7D69" w:rsidR="00C84F0A" w:rsidRPr="00532BE1" w:rsidRDefault="00532BE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532BE1" w14:paraId="07662748" w14:textId="77777777" w:rsidTr="00CA0C2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0935EB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A0C2F" w:rsidRPr="00532BE1" w14:paraId="47A068C5" w14:textId="77777777" w:rsidTr="00042D23">
        <w:trPr>
          <w:trHeight w:val="432"/>
        </w:trPr>
        <w:tc>
          <w:tcPr>
            <w:tcW w:w="209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FD9D64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8BF3EC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29" w:type="pct"/>
            <w:shd w:val="clear" w:color="auto" w:fill="auto"/>
            <w:vAlign w:val="center"/>
          </w:tcPr>
          <w:p w14:paraId="54198278" w14:textId="3CFFF041" w:rsidR="00CA0C2F" w:rsidRPr="00532BE1" w:rsidRDefault="00CA0C2F" w:rsidP="00585B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Consider the NACA 0012 </w:t>
            </w:r>
            <w:proofErr w:type="spellStart"/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airfoil</w:t>
            </w:r>
            <w:proofErr w:type="spellEnd"/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at zero angle of attack. The minimum value of pressure co-efficient on the surface is – 0.43.  Estimate the critical Mach number of this </w:t>
            </w:r>
            <w:proofErr w:type="spellStart"/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airfoil</w:t>
            </w:r>
            <w:proofErr w:type="spellEnd"/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1" w:type="pct"/>
            <w:vAlign w:val="center"/>
          </w:tcPr>
          <w:p w14:paraId="71AF1859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545F79B" w14:textId="3C3956DE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4838D717" w14:textId="51605281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A0C2F" w:rsidRPr="00532BE1" w14:paraId="48ECED10" w14:textId="77777777" w:rsidTr="00042D23">
        <w:trPr>
          <w:trHeight w:val="432"/>
        </w:trPr>
        <w:tc>
          <w:tcPr>
            <w:tcW w:w="20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E0181E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0A2CD7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29" w:type="pct"/>
            <w:shd w:val="clear" w:color="auto" w:fill="auto"/>
            <w:vAlign w:val="center"/>
          </w:tcPr>
          <w:p w14:paraId="3866E3FC" w14:textId="491A7FF4" w:rsidR="00CA0C2F" w:rsidRPr="00532BE1" w:rsidRDefault="00CA0C2F" w:rsidP="00585B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hAnsi="Bookman Old Style"/>
                <w:color w:val="000000"/>
                <w:sz w:val="24"/>
                <w:szCs w:val="24"/>
              </w:rPr>
              <w:t>Determine the minimum coefficient of pressure for a wing if the critical Mach number is a) 0.3 and b) 0.4</w:t>
            </w:r>
            <w:r w:rsidR="00042D23">
              <w:rPr>
                <w:rFonts w:ascii="Bookman Old Style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1" w:type="pct"/>
            <w:vAlign w:val="center"/>
          </w:tcPr>
          <w:p w14:paraId="5E451702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1B909E1E" w14:textId="7EC64508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160E9814" w14:textId="6BA32563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532BE1" w14:paraId="356FF4AA" w14:textId="77777777" w:rsidTr="00CA0C2F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4F68B0" w14:textId="570A8272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32BE1" w14:paraId="3F758630" w14:textId="77777777" w:rsidTr="00042D23">
        <w:trPr>
          <w:trHeight w:val="432"/>
        </w:trPr>
        <w:tc>
          <w:tcPr>
            <w:tcW w:w="20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09F799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6C7A41" w14:textId="493B3325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29" w:type="pct"/>
            <w:shd w:val="clear" w:color="auto" w:fill="auto"/>
            <w:vAlign w:val="center"/>
          </w:tcPr>
          <w:p w14:paraId="6C9AE900" w14:textId="7173164A" w:rsidR="00C84F0A" w:rsidRPr="00532BE1" w:rsidRDefault="00786464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Derive the boundary layer energy equation.</w:t>
            </w:r>
          </w:p>
        </w:tc>
        <w:tc>
          <w:tcPr>
            <w:tcW w:w="371" w:type="pct"/>
            <w:vAlign w:val="center"/>
          </w:tcPr>
          <w:p w14:paraId="0DE99998" w14:textId="77777777" w:rsidR="00C84F0A" w:rsidRPr="00532BE1" w:rsidRDefault="001A01E5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32BE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5B6019B" w14:textId="4FAC02A2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0C2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426889A6" w14:textId="25EA138B" w:rsidR="00C84F0A" w:rsidRPr="00532BE1" w:rsidRDefault="00532BE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532BE1" w14:paraId="7B6993A5" w14:textId="77777777" w:rsidTr="00CA0C2F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A9B3F6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532BE1" w14:paraId="38D3FC3F" w14:textId="77777777" w:rsidTr="00042D23">
        <w:trPr>
          <w:trHeight w:val="432"/>
        </w:trPr>
        <w:tc>
          <w:tcPr>
            <w:tcW w:w="20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521263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9813BE" w14:textId="1E7C87F8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29" w:type="pct"/>
            <w:shd w:val="clear" w:color="auto" w:fill="auto"/>
          </w:tcPr>
          <w:p w14:paraId="4C3A2734" w14:textId="0F236E61" w:rsidR="00C84F0A" w:rsidRPr="00532BE1" w:rsidRDefault="00FE422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Mention the similarity considerations for compressible boundary layers</w:t>
            </w:r>
            <w:r w:rsidR="00CA0C2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 w:rsidR="00CA0C2F" w:rsidRPr="00532BE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and explain the importance of </w:t>
            </w:r>
            <w:proofErr w:type="spellStart"/>
            <w:r w:rsidR="00CA0C2F" w:rsidRPr="00532BE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Prandtl</w:t>
            </w:r>
            <w:proofErr w:type="spellEnd"/>
            <w:r w:rsidR="00CA0C2F" w:rsidRPr="00532BE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number unity in boundary layer theory to compressible fluids.</w:t>
            </w:r>
          </w:p>
        </w:tc>
        <w:tc>
          <w:tcPr>
            <w:tcW w:w="371" w:type="pct"/>
            <w:vAlign w:val="center"/>
          </w:tcPr>
          <w:p w14:paraId="6DFEE528" w14:textId="09E5D363" w:rsidR="00C84F0A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32BE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6AA259E" w14:textId="0472A3E6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0C2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2872026E" w14:textId="1582C407" w:rsidR="00C84F0A" w:rsidRPr="00532BE1" w:rsidRDefault="00532BE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42D23" w:rsidRPr="00532BE1" w14:paraId="041FCDAA" w14:textId="77777777" w:rsidTr="00042D23">
        <w:trPr>
          <w:trHeight w:val="18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CB2A3A" w14:textId="77777777" w:rsidR="00042D23" w:rsidRPr="00532BE1" w:rsidRDefault="00042D23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32BE1" w14:paraId="4323686F" w14:textId="77777777" w:rsidTr="00042D23">
        <w:trPr>
          <w:trHeight w:val="432"/>
        </w:trPr>
        <w:tc>
          <w:tcPr>
            <w:tcW w:w="20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FB9E50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F55B2D" w14:textId="232AA26A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29" w:type="pct"/>
            <w:shd w:val="clear" w:color="auto" w:fill="auto"/>
            <w:vAlign w:val="center"/>
          </w:tcPr>
          <w:p w14:paraId="15B7876C" w14:textId="18ABA1DD" w:rsidR="00C84F0A" w:rsidRPr="00532BE1" w:rsidRDefault="00F7490A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Describe with neat sketches, how Reynolds identified and demonstrated the laminar and turbulent flows in pipe</w:t>
            </w:r>
            <w:r w:rsidR="00042D23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71" w:type="pct"/>
            <w:vAlign w:val="center"/>
          </w:tcPr>
          <w:p w14:paraId="3CD2E4F2" w14:textId="77777777" w:rsidR="00C84F0A" w:rsidRPr="00532BE1" w:rsidRDefault="001A01E5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32BE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1A5DFED" w14:textId="3892829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0C2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538C2990" w14:textId="78B4F180" w:rsidR="00C84F0A" w:rsidRPr="00532BE1" w:rsidRDefault="00532BE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32BE1" w14:paraId="45E2E6A8" w14:textId="77777777" w:rsidTr="00CA0C2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98194E" w14:textId="77777777" w:rsidR="00C84F0A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720FB44D" w14:textId="5F84EE9F" w:rsidR="00CA0C2F" w:rsidRDefault="00CA0C2F" w:rsidP="00CA0C2F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  <w:p w14:paraId="406A3793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A0C2F" w:rsidRPr="00532BE1" w14:paraId="660644CD" w14:textId="77777777" w:rsidTr="00042D23">
        <w:trPr>
          <w:trHeight w:val="395"/>
        </w:trPr>
        <w:tc>
          <w:tcPr>
            <w:tcW w:w="209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B79638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0ABE5C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29" w:type="pct"/>
            <w:shd w:val="clear" w:color="auto" w:fill="auto"/>
            <w:vAlign w:val="center"/>
          </w:tcPr>
          <w:p w14:paraId="293584FF" w14:textId="74A300A0" w:rsidR="00CA0C2F" w:rsidRPr="00532BE1" w:rsidRDefault="00CA0C2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 xml:space="preserve">Write about </w:t>
            </w:r>
            <w:proofErr w:type="spellStart"/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Tollmien-Schlichting</w:t>
            </w:r>
            <w:proofErr w:type="spellEnd"/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 xml:space="preserve"> instability and transition.</w:t>
            </w:r>
          </w:p>
        </w:tc>
        <w:tc>
          <w:tcPr>
            <w:tcW w:w="371" w:type="pct"/>
            <w:vAlign w:val="center"/>
          </w:tcPr>
          <w:p w14:paraId="053BFF9C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9C9B665" w14:textId="4A3DAF78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7A673FC4" w14:textId="68ECABA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A0C2F" w:rsidRPr="00532BE1" w14:paraId="634865D5" w14:textId="77777777" w:rsidTr="00042D23">
        <w:trPr>
          <w:trHeight w:val="432"/>
        </w:trPr>
        <w:tc>
          <w:tcPr>
            <w:tcW w:w="20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8A5D64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2D94E6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29" w:type="pct"/>
            <w:shd w:val="clear" w:color="auto" w:fill="auto"/>
            <w:vAlign w:val="center"/>
          </w:tcPr>
          <w:p w14:paraId="2BB63803" w14:textId="0B6D562F" w:rsidR="00CA0C2F" w:rsidRPr="00532BE1" w:rsidRDefault="00CA0C2F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factors affecting instability and transition</w:t>
            </w:r>
            <w:r w:rsidR="00042D2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1" w:type="pct"/>
            <w:vAlign w:val="center"/>
          </w:tcPr>
          <w:p w14:paraId="088F99B1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807E389" w14:textId="14782CD6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2C1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31B0B625" w14:textId="490006B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32BE1" w14:paraId="634F395F" w14:textId="77777777" w:rsidTr="00CA0C2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7785A7" w14:textId="5D4E2ED1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32BE1" w14:paraId="5CB246EF" w14:textId="77777777" w:rsidTr="00042D23">
        <w:trPr>
          <w:trHeight w:val="432"/>
        </w:trPr>
        <w:tc>
          <w:tcPr>
            <w:tcW w:w="20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58EC51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6ED476" w14:textId="0C8A2C6A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29" w:type="pct"/>
            <w:shd w:val="clear" w:color="auto" w:fill="auto"/>
          </w:tcPr>
          <w:p w14:paraId="65D9A894" w14:textId="465D9455" w:rsidR="00C84F0A" w:rsidRPr="00532BE1" w:rsidRDefault="00AB52B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 xml:space="preserve">List the aerofoil design requirements and parameters </w:t>
            </w:r>
            <w:r w:rsidR="00042D23" w:rsidRPr="00532BE1">
              <w:rPr>
                <w:rFonts w:ascii="Bookman Old Style" w:eastAsia="Calibri" w:hAnsi="Bookman Old Style"/>
                <w:sz w:val="24"/>
                <w:szCs w:val="24"/>
              </w:rPr>
              <w:t>for generating</w:t>
            </w: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 xml:space="preserve"> high co-efficient of lift.</w:t>
            </w:r>
          </w:p>
        </w:tc>
        <w:tc>
          <w:tcPr>
            <w:tcW w:w="371" w:type="pct"/>
            <w:vAlign w:val="center"/>
          </w:tcPr>
          <w:p w14:paraId="6A251D64" w14:textId="60D96BA8" w:rsidR="00C84F0A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32BE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CE56730" w14:textId="71507C4F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0C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77B45874" w14:textId="34EBF917" w:rsidR="00C84F0A" w:rsidRPr="00532BE1" w:rsidRDefault="00532BE1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532BE1" w14:paraId="4B40D283" w14:textId="77777777" w:rsidTr="00CA0C2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0B5822" w14:textId="77777777" w:rsidR="00C84F0A" w:rsidRPr="00532BE1" w:rsidRDefault="00C84F0A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A0C2F" w:rsidRPr="00532BE1" w14:paraId="2B6470C8" w14:textId="77777777" w:rsidTr="00042D23">
        <w:trPr>
          <w:trHeight w:val="432"/>
        </w:trPr>
        <w:tc>
          <w:tcPr>
            <w:tcW w:w="209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56E4E5" w14:textId="7D950008" w:rsidR="00CA0C2F" w:rsidRPr="00532BE1" w:rsidRDefault="00CA0C2F" w:rsidP="0002178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98167C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29" w:type="pct"/>
            <w:shd w:val="clear" w:color="auto" w:fill="auto"/>
            <w:vAlign w:val="center"/>
          </w:tcPr>
          <w:p w14:paraId="76A35F19" w14:textId="76897B58" w:rsidR="00CA0C2F" w:rsidRPr="00532BE1" w:rsidRDefault="00CA0C2F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methods to control the circulation over the </w:t>
            </w:r>
            <w:proofErr w:type="spellStart"/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airfoil</w:t>
            </w:r>
            <w:proofErr w:type="spellEnd"/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1" w:type="pct"/>
            <w:vAlign w:val="center"/>
          </w:tcPr>
          <w:p w14:paraId="748429EE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D498660" w14:textId="08D0BF99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58B4CE8A" w14:textId="601186B6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A0C2F" w:rsidRPr="00532BE1" w14:paraId="34973051" w14:textId="77777777" w:rsidTr="00042D23">
        <w:trPr>
          <w:trHeight w:val="432"/>
        </w:trPr>
        <w:tc>
          <w:tcPr>
            <w:tcW w:w="20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476AAB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D3FCF0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29" w:type="pct"/>
          </w:tcPr>
          <w:p w14:paraId="749B3C5B" w14:textId="7C33390B" w:rsidR="00CA0C2F" w:rsidRPr="00532BE1" w:rsidRDefault="00CA0C2F" w:rsidP="00D66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Draw the Schematic of streamlines of flow over </w:t>
            </w:r>
            <w:r w:rsidR="00D66A1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3-dimentional bodies</w:t>
            </w:r>
            <w:r w:rsidRPr="00532B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. Explain the flow phenomenon. 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2675F9B" w14:textId="77777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2CB6A31" w14:textId="4B531777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60B5AC13" w14:textId="48CC369C" w:rsidR="00CA0C2F" w:rsidRPr="00532BE1" w:rsidRDefault="00CA0C2F" w:rsidP="00CA0C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2BE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27255DFB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F9335C1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D822992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347226C" w14:textId="77777777" w:rsidR="00CA0C2F" w:rsidRDefault="00CA0C2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B005595" w14:textId="77777777" w:rsidR="00CA0C2F" w:rsidRDefault="00CA0C2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E038DA" w14:textId="77777777" w:rsidR="00CA0C2F" w:rsidRDefault="00CA0C2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59C5E37" w14:textId="7B728BD1" w:rsidR="00CA0C2F" w:rsidRDefault="00CA0C2F" w:rsidP="00CA0C2F">
      <w:pPr>
        <w:spacing w:after="0" w:line="240" w:lineRule="auto"/>
        <w:jc w:val="right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>Page 2 of 2</w:t>
      </w:r>
    </w:p>
    <w:p w14:paraId="72F1E99F" w14:textId="77777777" w:rsidR="00CA0C2F" w:rsidRPr="003257AD" w:rsidRDefault="00CA0C2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CA0C2F" w:rsidRPr="003257AD" w:rsidSect="00532BE1">
      <w:pgSz w:w="11906" w:h="16838"/>
      <w:pgMar w:top="360" w:right="1008" w:bottom="270" w:left="117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49FD"/>
    <w:rsid w:val="00021785"/>
    <w:rsid w:val="00022EC7"/>
    <w:rsid w:val="0002555C"/>
    <w:rsid w:val="00034A6E"/>
    <w:rsid w:val="00042D23"/>
    <w:rsid w:val="000466F7"/>
    <w:rsid w:val="00053A2B"/>
    <w:rsid w:val="000C1D0F"/>
    <w:rsid w:val="000D0B88"/>
    <w:rsid w:val="000F12BE"/>
    <w:rsid w:val="00103309"/>
    <w:rsid w:val="00150DF0"/>
    <w:rsid w:val="00155D25"/>
    <w:rsid w:val="001A01E5"/>
    <w:rsid w:val="001D319E"/>
    <w:rsid w:val="00222DA6"/>
    <w:rsid w:val="00227314"/>
    <w:rsid w:val="00234DD6"/>
    <w:rsid w:val="00253CDB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A3D2D"/>
    <w:rsid w:val="003A58A6"/>
    <w:rsid w:val="003B30B6"/>
    <w:rsid w:val="003C2DD8"/>
    <w:rsid w:val="003D1F3A"/>
    <w:rsid w:val="003E5FE9"/>
    <w:rsid w:val="004303C4"/>
    <w:rsid w:val="00456FF1"/>
    <w:rsid w:val="0047454F"/>
    <w:rsid w:val="00474BA7"/>
    <w:rsid w:val="00474C0C"/>
    <w:rsid w:val="00485725"/>
    <w:rsid w:val="004E2978"/>
    <w:rsid w:val="004F223E"/>
    <w:rsid w:val="00504475"/>
    <w:rsid w:val="00512653"/>
    <w:rsid w:val="00532BE1"/>
    <w:rsid w:val="0054256B"/>
    <w:rsid w:val="0054357D"/>
    <w:rsid w:val="005450AF"/>
    <w:rsid w:val="00554B1A"/>
    <w:rsid w:val="00574976"/>
    <w:rsid w:val="00585B4B"/>
    <w:rsid w:val="00590237"/>
    <w:rsid w:val="00593548"/>
    <w:rsid w:val="005E7775"/>
    <w:rsid w:val="0062034D"/>
    <w:rsid w:val="00642C14"/>
    <w:rsid w:val="00655F00"/>
    <w:rsid w:val="00666D95"/>
    <w:rsid w:val="0067215C"/>
    <w:rsid w:val="006863D7"/>
    <w:rsid w:val="00686D5C"/>
    <w:rsid w:val="006A2F3F"/>
    <w:rsid w:val="006D1F20"/>
    <w:rsid w:val="006D7EC7"/>
    <w:rsid w:val="006E4EE6"/>
    <w:rsid w:val="006F4FA5"/>
    <w:rsid w:val="00710099"/>
    <w:rsid w:val="007162E1"/>
    <w:rsid w:val="00750701"/>
    <w:rsid w:val="00757172"/>
    <w:rsid w:val="007732CA"/>
    <w:rsid w:val="00780A16"/>
    <w:rsid w:val="007847B7"/>
    <w:rsid w:val="00786464"/>
    <w:rsid w:val="007B145D"/>
    <w:rsid w:val="007C594C"/>
    <w:rsid w:val="007E0285"/>
    <w:rsid w:val="007F2DB7"/>
    <w:rsid w:val="008166E1"/>
    <w:rsid w:val="00816B80"/>
    <w:rsid w:val="00843353"/>
    <w:rsid w:val="00884594"/>
    <w:rsid w:val="00891022"/>
    <w:rsid w:val="008B5361"/>
    <w:rsid w:val="008D3D42"/>
    <w:rsid w:val="008E32BF"/>
    <w:rsid w:val="00906B65"/>
    <w:rsid w:val="009071F8"/>
    <w:rsid w:val="00910762"/>
    <w:rsid w:val="00917290"/>
    <w:rsid w:val="0093182A"/>
    <w:rsid w:val="0093194C"/>
    <w:rsid w:val="009611F7"/>
    <w:rsid w:val="00990A16"/>
    <w:rsid w:val="009B3A19"/>
    <w:rsid w:val="009C3F91"/>
    <w:rsid w:val="009F0287"/>
    <w:rsid w:val="00A07AEF"/>
    <w:rsid w:val="00A21A62"/>
    <w:rsid w:val="00A43123"/>
    <w:rsid w:val="00A47AB7"/>
    <w:rsid w:val="00A70A19"/>
    <w:rsid w:val="00AA1A23"/>
    <w:rsid w:val="00AB52B0"/>
    <w:rsid w:val="00AB54D0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B6F2C"/>
    <w:rsid w:val="00BD0A5D"/>
    <w:rsid w:val="00BD5D34"/>
    <w:rsid w:val="00BE1A21"/>
    <w:rsid w:val="00C00EE7"/>
    <w:rsid w:val="00C01AC7"/>
    <w:rsid w:val="00C32BA6"/>
    <w:rsid w:val="00C476C6"/>
    <w:rsid w:val="00C545C2"/>
    <w:rsid w:val="00C54673"/>
    <w:rsid w:val="00C61C88"/>
    <w:rsid w:val="00C84F0A"/>
    <w:rsid w:val="00C92E75"/>
    <w:rsid w:val="00CA0C2F"/>
    <w:rsid w:val="00CC569C"/>
    <w:rsid w:val="00CC6B5D"/>
    <w:rsid w:val="00CD57BF"/>
    <w:rsid w:val="00CE70A8"/>
    <w:rsid w:val="00D03572"/>
    <w:rsid w:val="00D105C8"/>
    <w:rsid w:val="00D37592"/>
    <w:rsid w:val="00D443CC"/>
    <w:rsid w:val="00D464F5"/>
    <w:rsid w:val="00D51938"/>
    <w:rsid w:val="00D53061"/>
    <w:rsid w:val="00D66A1A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3C01"/>
    <w:rsid w:val="00E267F8"/>
    <w:rsid w:val="00E67488"/>
    <w:rsid w:val="00E77988"/>
    <w:rsid w:val="00EB23B4"/>
    <w:rsid w:val="00EC60A1"/>
    <w:rsid w:val="00ED4A07"/>
    <w:rsid w:val="00ED6E64"/>
    <w:rsid w:val="00EF14FB"/>
    <w:rsid w:val="00F01550"/>
    <w:rsid w:val="00F22185"/>
    <w:rsid w:val="00F25916"/>
    <w:rsid w:val="00F259E5"/>
    <w:rsid w:val="00F558BF"/>
    <w:rsid w:val="00F60B3C"/>
    <w:rsid w:val="00F616CD"/>
    <w:rsid w:val="00F7490A"/>
    <w:rsid w:val="00F75871"/>
    <w:rsid w:val="00FB3854"/>
    <w:rsid w:val="00FD355D"/>
    <w:rsid w:val="00FE422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C9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5D84E-D13E-4082-AF37-4D85A7D8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53</cp:revision>
  <cp:lastPrinted>2025-08-19T03:52:00Z</cp:lastPrinted>
  <dcterms:created xsi:type="dcterms:W3CDTF">2021-03-31T04:44:00Z</dcterms:created>
  <dcterms:modified xsi:type="dcterms:W3CDTF">2025-08-19T04:14:00Z</dcterms:modified>
</cp:coreProperties>
</file>